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BD6" w:rsidRPr="00D4112C" w:rsidRDefault="00471BD6" w:rsidP="00471BD6">
      <w:pPr>
        <w:ind w:right="-141"/>
        <w:jc w:val="right"/>
        <w:rPr>
          <w:noProof/>
        </w:rPr>
      </w:pPr>
      <w:r>
        <w:rPr>
          <w:noProof/>
        </w:rPr>
        <w:t>П</w:t>
      </w:r>
      <w:r w:rsidRPr="00D4112C">
        <w:rPr>
          <w:noProof/>
        </w:rPr>
        <w:t xml:space="preserve">риложение </w:t>
      </w:r>
      <w:r>
        <w:rPr>
          <w:noProof/>
        </w:rPr>
        <w:t>№</w:t>
      </w:r>
      <w:r w:rsidRPr="00D4112C">
        <w:rPr>
          <w:noProof/>
        </w:rPr>
        <w:t>2</w:t>
      </w:r>
    </w:p>
    <w:p w:rsidR="00471BD6" w:rsidRDefault="00471BD6" w:rsidP="00471BD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471BD6" w:rsidRDefault="00471BD6" w:rsidP="00471BD6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471BD6" w:rsidRDefault="00471BD6" w:rsidP="00471BD6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471BD6" w:rsidRDefault="00471BD6" w:rsidP="00471BD6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471BD6" w:rsidRDefault="00471BD6" w:rsidP="00471BD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D4112C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</w:t>
      </w:r>
      <w:r>
        <w:rPr>
          <w:noProof/>
          <w:sz w:val="24"/>
          <w:szCs w:val="24"/>
        </w:rPr>
        <w:t>5</w:t>
      </w:r>
      <w:r>
        <w:rPr>
          <w:noProof/>
          <w:sz w:val="24"/>
          <w:szCs w:val="24"/>
        </w:rPr>
        <w:t xml:space="preserve"> по 3</w:t>
      </w:r>
      <w:r w:rsidRPr="00D4112C">
        <w:rPr>
          <w:noProof/>
          <w:sz w:val="24"/>
          <w:szCs w:val="24"/>
        </w:rPr>
        <w:t>0</w:t>
      </w:r>
      <w:r>
        <w:rPr>
          <w:noProof/>
          <w:sz w:val="24"/>
          <w:szCs w:val="24"/>
        </w:rPr>
        <w:t>.0</w:t>
      </w:r>
      <w:r w:rsidRPr="00D4112C">
        <w:rPr>
          <w:noProof/>
          <w:sz w:val="24"/>
          <w:szCs w:val="24"/>
        </w:rPr>
        <w:t>6</w:t>
      </w:r>
      <w:r>
        <w:rPr>
          <w:noProof/>
          <w:sz w:val="24"/>
          <w:szCs w:val="24"/>
        </w:rPr>
        <w:t>.202</w:t>
      </w:r>
      <w:r>
        <w:rPr>
          <w:noProof/>
          <w:sz w:val="24"/>
          <w:szCs w:val="24"/>
        </w:rPr>
        <w:t>5</w:t>
      </w:r>
    </w:p>
    <w:p w:rsidR="00471BD6" w:rsidRDefault="00471BD6" w:rsidP="00471BD6">
      <w:pPr>
        <w:jc w:val="center"/>
        <w:rPr>
          <w:noProof/>
        </w:rPr>
      </w:pPr>
    </w:p>
    <w:p w:rsidR="00471BD6" w:rsidRDefault="00471BD6" w:rsidP="00471BD6">
      <w:pPr>
        <w:jc w:val="center"/>
        <w:rPr>
          <w:noProof/>
          <w:sz w:val="24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5D1851" w:rsidRPr="00471BD6" w:rsidRDefault="005D1851">
      <w:pPr>
        <w:jc w:val="center"/>
        <w:rPr>
          <w:noProof/>
          <w:sz w:val="18"/>
        </w:rPr>
      </w:pPr>
    </w:p>
    <w:tbl>
      <w:tblPr>
        <w:tblW w:w="9780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6"/>
        <w:gridCol w:w="1674"/>
      </w:tblGrid>
      <w:tr w:rsidR="005D1851" w:rsidTr="00471BD6">
        <w:trPr>
          <w:cantSplit/>
          <w:trHeight w:val="207"/>
        </w:trPr>
        <w:tc>
          <w:tcPr>
            <w:tcW w:w="8106" w:type="dxa"/>
            <w:vMerge w:val="restart"/>
          </w:tcPr>
          <w:p w:rsidR="005D1851" w:rsidRPr="00471BD6" w:rsidRDefault="005D1851">
            <w:pPr>
              <w:jc w:val="center"/>
              <w:rPr>
                <w:noProof/>
                <w:sz w:val="18"/>
              </w:rPr>
            </w:pPr>
          </w:p>
          <w:p w:rsidR="005D1851" w:rsidRDefault="00B94F3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674" w:type="dxa"/>
            <w:vMerge w:val="restart"/>
            <w:vAlign w:val="center"/>
          </w:tcPr>
          <w:p w:rsidR="005D1851" w:rsidRDefault="00B94F3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5D1851" w:rsidTr="00471BD6">
        <w:trPr>
          <w:cantSplit/>
          <w:trHeight w:val="437"/>
        </w:trPr>
        <w:tc>
          <w:tcPr>
            <w:tcW w:w="8106" w:type="dxa"/>
            <w:vMerge/>
          </w:tcPr>
          <w:p w:rsidR="005D1851" w:rsidRDefault="005D18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674" w:type="dxa"/>
            <w:vMerge/>
          </w:tcPr>
          <w:p w:rsidR="005D1851" w:rsidRDefault="005D1851">
            <w:pPr>
              <w:jc w:val="center"/>
              <w:rPr>
                <w:noProof/>
                <w:sz w:val="18"/>
              </w:rPr>
            </w:pPr>
          </w:p>
        </w:tc>
      </w:tr>
      <w:tr w:rsidR="005D1851" w:rsidTr="00471BD6">
        <w:trPr>
          <w:cantSplit/>
        </w:trPr>
        <w:tc>
          <w:tcPr>
            <w:tcW w:w="8106" w:type="dxa"/>
          </w:tcPr>
          <w:p w:rsidR="005D1851" w:rsidRDefault="00B94F3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674" w:type="dxa"/>
          </w:tcPr>
          <w:p w:rsidR="005D1851" w:rsidRDefault="00B94F3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D1851" w:rsidTr="00471BD6">
        <w:trPr>
          <w:cantSplit/>
        </w:trPr>
        <w:tc>
          <w:tcPr>
            <w:tcW w:w="8106" w:type="dxa"/>
          </w:tcPr>
          <w:p w:rsidR="005D1851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0001.0002.0023.0062 Деятельность федеральных государственных органов, министерств и других федеральных органов исполнительной власти. Принимаемые решения</w:t>
            </w:r>
          </w:p>
        </w:tc>
        <w:tc>
          <w:tcPr>
            <w:tcW w:w="1674" w:type="dxa"/>
          </w:tcPr>
          <w:p w:rsidR="005D1851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0001.0002.0027.0125 Результаты рассмотрения обращений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0001.0002.0027.0142 Личный прием руководителями федеральных органов исполнительной власти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0003.0008.0086.0562.0083 Оказание услуг в электронной форме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0003.0008.0086.0562.0084 Пользование информационными ресурсами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</w:p>
        </w:tc>
      </w:tr>
      <w:tr w:rsidR="00B94F35" w:rsidTr="00471BD6">
        <w:trPr>
          <w:cantSplit/>
        </w:trPr>
        <w:tc>
          <w:tcPr>
            <w:tcW w:w="8106" w:type="dxa"/>
          </w:tcPr>
          <w:p w:rsidR="00B94F35" w:rsidRDefault="00B94F3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674" w:type="dxa"/>
          </w:tcPr>
          <w:p w:rsidR="00B94F35" w:rsidRDefault="00B94F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461</w:t>
            </w:r>
          </w:p>
        </w:tc>
      </w:tr>
    </w:tbl>
    <w:p w:rsidR="005D1851" w:rsidRDefault="005D1851">
      <w:pPr>
        <w:rPr>
          <w:noProof/>
        </w:rPr>
      </w:pPr>
    </w:p>
    <w:p w:rsidR="005D1851" w:rsidRDefault="005D1851">
      <w:pPr>
        <w:rPr>
          <w:noProof/>
        </w:rPr>
      </w:pPr>
    </w:p>
    <w:p w:rsidR="005D1851" w:rsidRDefault="005D1851">
      <w:pPr>
        <w:rPr>
          <w:noProof/>
        </w:rPr>
      </w:pPr>
    </w:p>
    <w:p w:rsidR="00B94F35" w:rsidRDefault="00B94F35" w:rsidP="00471BD6">
      <w:pPr>
        <w:ind w:left="426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 w:rsidR="00471BD6">
        <w:rPr>
          <w:noProof/>
          <w:sz w:val="24"/>
        </w:rPr>
        <w:t xml:space="preserve">  </w:t>
      </w:r>
      <w:bookmarkStart w:id="0" w:name="_GoBack"/>
      <w:bookmarkEnd w:id="0"/>
      <w:r w:rsidR="00471BD6">
        <w:rPr>
          <w:noProof/>
          <w:sz w:val="24"/>
        </w:rPr>
        <w:t xml:space="preserve">                                                                                 </w:t>
      </w:r>
      <w:r w:rsidR="00471BD6" w:rsidRPr="00471BD6">
        <w:rPr>
          <w:noProof/>
          <w:sz w:val="24"/>
        </w:rPr>
        <w:t>Г.Е.</w:t>
      </w:r>
      <w:r>
        <w:rPr>
          <w:noProof/>
          <w:sz w:val="24"/>
        </w:rPr>
        <w:t xml:space="preserve">Мядзелиц </w:t>
      </w:r>
    </w:p>
    <w:sectPr w:rsidR="00B94F35" w:rsidSect="00471BD6">
      <w:pgSz w:w="11907" w:h="16840" w:code="9"/>
      <w:pgMar w:top="426" w:right="850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F35"/>
    <w:rsid w:val="00471BD6"/>
    <w:rsid w:val="005D1851"/>
    <w:rsid w:val="00B9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67F11"/>
  <w15:chartTrackingRefBased/>
  <w15:docId w15:val="{147832A5-8472-433C-864C-E67BD38A0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F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F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2025-07-16T09:45:00Z</cp:lastPrinted>
  <dcterms:created xsi:type="dcterms:W3CDTF">2025-07-29T09:31:00Z</dcterms:created>
  <dcterms:modified xsi:type="dcterms:W3CDTF">2025-07-29T09:31:00Z</dcterms:modified>
</cp:coreProperties>
</file>